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AE" w:rsidRDefault="004B4EB7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9914102"/>
      <w:r>
        <w:rPr>
          <w:rFonts w:ascii="Times New Roman" w:hAnsi="Times New Roman" w:cs="Times New Roman"/>
          <w:sz w:val="24"/>
          <w:szCs w:val="24"/>
        </w:rPr>
        <w:t>1</w:t>
      </w:r>
      <w:r w:rsidRPr="0096110B">
        <w:rPr>
          <w:rFonts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-10-2024</w:t>
      </w:r>
    </w:p>
    <w:p w:rsidR="007649AE" w:rsidRDefault="004B4EB7">
      <w:pPr>
        <w:spacing w:before="100" w:beforeAutospacing="1" w:after="100" w:afterAutospacing="1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ΑΝΑΚΟΙΝΩΣΗ</w:t>
      </w:r>
    </w:p>
    <w:p w:rsidR="007649AE" w:rsidRPr="00DB07B0" w:rsidRDefault="004B4EB7" w:rsidP="0096110B">
      <w:pPr>
        <w:tabs>
          <w:tab w:val="left" w:pos="1155"/>
        </w:tabs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Ολοκλήρωση εκκαθαριστικών πληρωμών έτους 2023</w:t>
      </w:r>
      <w:r w:rsidR="0096110B" w:rsidRPr="00DB07B0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 xml:space="preserve"> – Στα 14.118.745,51 ευρώ η εκκαθαριστική πληρωμή – Συνολικά έχουν καταβληθεί και στους δύο πυλώνες 2.302.646.379,80 ευρώ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 μεσημέρι 15 Οκτωβρίου 2024 εκκίνησε η σταδιακή πίστωση  στους λογαριασμούς των δικαιούχων που αφορά στην εκκαθαριστική πληρωμή του οικονομικού έτους για την καταβολή των ενισχύσεων ΕΑΕ 2023. Ολοκληρώθηκε με την  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πίστωση  σε 54</w:t>
      </w:r>
      <w:r w:rsidR="0096110B"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.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430 μοναδικούς δικαιούχους το ποσό των 14.118.745,51 ευρώ. 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Πρόκειται, σε μεγάλο ποσοστό για λογιστική τακτοποίηση των δικαιούμενων ποσών των δικαιούχων παραγωγών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λόγω κλεισίματος οικονομικού έτους,  με μικρά ποσά, αφού ως γνωστό η καταβολή της προκαταβολ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ής ενισχύσεων έτους 2023 όσο και η εξόφληση τους έχει ήδη πραγματοποιηθεί. Η εν λόγω πληρωμή αφορά στην εκκαθάριση όλων των άμεσων ενισχύσεων, όπως προβλέπεται απ’ την Ενωσιακή Νομοθεσία. 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Σε ό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τι αφορά 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σ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 εκκαθαριστική πληρωμή για τις αγροπεριβαντολογικ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ές ενισχύσεις και βιολογική γεωργία 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- 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κτηνοτροφία έτους 2023, αυτή υπενθυμίζεται ότι όπως κάθε χρόνο θα ολοκληρωθεί στο πρώτο δεκαήμερο του Νοεμβρίου 2024. </w:t>
      </w:r>
    </w:p>
    <w:bookmarkEnd w:id="0"/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Απολογιστικά,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για το έτος αιτήσεων 2023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μέχρι σήμερα</w:t>
      </w:r>
      <w:r w:rsidR="0096110B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καταβλήθηκαν στους δικαιούχους παραγωγούς, ο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ι οποίοι προσδιορίστηκαν μετά από τους απαραίτητους διασταυρωτικούς ελέγχους του Ο.Π.Ε.Κ.Ε.Π.Ε., δηλαδή για όσους διαπιστώθηκε ότι τηρούσαν όλες τις απαραίτητες κατά την εθνική και κοινοτική νομοθεσία προϋποθέσεις, ενισχύσεις ως εξής:</w:t>
      </w:r>
    </w:p>
    <w:p w:rsidR="007649AE" w:rsidRPr="00DB07B0" w:rsidRDefault="007649AE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Άμεσες Ενισχύσεις το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υ Πυλώνα Ι: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Προκαταβολή 70% της Βασικής Εισοδηματικής Στήριξης για την Βιωσιμότητα - Οκτώβριος 2023 → 488.384.809,32€ σε 538.768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Εξόφληση Βασικής Εισοδηματικής Στήριξης για τη Βιωσιμότητα- Δεκέμβριος 2023 → 265.742.402,66€ σε 572.444 δικαιούχο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Συμπληρωματική Στήριξη του Αναδιανεμητικού Εισοδήματος για τη Βιωσιμότητα- Δεκέμβριος 2023 →161.967.087,95€ σε 338.887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Ενίσχυση Γεωργών Νεαρής Ηλικίας- Δεκέμβριος 2023 → 23.314.053,78€ σε 49.239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Συνδεδεμένες Ενισχύσεις – Απρίλ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ιος 2024 → 191.979.285,73€ σε 171.857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Ειδική ενίσχυση Βάμβακος -Απρίλιος 2024 → 163.368.320,00€ σε 37.960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Οικολογικά Σχήματα – Απρίλιος 2024→ 398.483.010,89€ σε 551.717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Εκκαθάριση 01 Ιουλίου 2024 →91.696.644,14€ σε 48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7.208 δικαιούχους. 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Τελική εκκαθάριση 15 Οκτωβρίου 2024 → 14.118.745,51 σε  54.430</w:t>
      </w:r>
      <w:r w:rsidR="00DB07B0"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δικαιούχους. 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ΣΥΝΟΛΙΚΑ ΓΙΑ ΤΟΝ ΠΥΛΩΝΑ Ι</w:t>
      </w:r>
      <w:r w:rsidR="00DB07B0"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στο έτος 2023 πληρωθήκαν 1.79</w:t>
      </w:r>
      <w:r w:rsidR="00DB07B0"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9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.054.359,98 ευρώ.</w:t>
      </w:r>
    </w:p>
    <w:p w:rsidR="007649AE" w:rsidRPr="00DB07B0" w:rsidRDefault="007649AE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Υπενθυμίζεται ότι μέχρι σήμερα οι καταβολές των ενισχύσεων Αγροτικής Ανάπτυξης του 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Πυλώνα ΙΙ έχουν ως εξής: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Προκαταβολή 70% Νοέμβριος 2023 Μέτρο 10 (Αγροπεριβαντολογικά) → 33.184.926,38€ σε 13.863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Προκαταβολή 70% Νοέμβριος 2023 Μέτρο 11 (Βιολογική γεωργία και κτηνοτροφία) → 140.611.316,51€ σε 53.406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Αντισταθμιστική ενίσχυση εντός και εκτός ορεινών περιοχών και ειδικών μειονεκτημάτων (Εξισωτική αποζημίωση) Δεκέμβριος 2023 → 234.030.265,23€ σε 396.973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Μέτρο 10 (Αγροπεριβαντολογικά) Μάιος 2024 → 20.230.458,83€ σε 13.999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Μέτρο 10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(Αγροπεριβαντολογικά) Ιούλιος 2024 → 898.677,12€ σε 446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Μέτρο 11 (Βιολογική γεωργία και κτηνοτροφία) Ιούλιος 2024 → 68.187.713,03€ σε 53.025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Αντισταθμιστική ενίσχυση εντός και εκτός ορεινών περιοχών και ειδικών μειονεκτημάτων (Εξ</w:t>
      </w: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>ισωτική αποζημίωση) Ιούλιος 2024 → 6.448.672,63€ σε 27.205 δικαιούχους.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Σημειώνουμε ότι, όπως προαναφέρθηκε </w:t>
      </w:r>
      <w:r w:rsidRPr="00DB07B0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>η εκκαθάριση των μέτρων αγροτικής ανάπτυξης έτους 2023, θα πραγματοποιηθεί το πρώτο δεκαήμερο του Νοεμβρίου.</w:t>
      </w:r>
    </w:p>
    <w:p w:rsidR="007649AE" w:rsidRPr="00DB07B0" w:rsidRDefault="007649AE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lang w:eastAsia="el-GR"/>
        </w:rPr>
        <w:t>ΣΥΝΟΛΙΚΑ ΓΙΑ ΤΟΝ ΠΥΛΩΝΑ ΙΙ</w:t>
      </w:r>
      <w:r w:rsidR="00DB07B0" w:rsidRPr="00DB07B0">
        <w:rPr>
          <w:rFonts w:asciiTheme="minorHAnsi" w:eastAsia="Times New Roman" w:hAnsiTheme="minorHAnsi" w:cstheme="minorHAnsi"/>
          <w:b/>
          <w:bCs/>
          <w:lang w:eastAsia="el-GR"/>
        </w:rPr>
        <w:t>,</w:t>
      </w:r>
      <w:r w:rsidRPr="00DB07B0">
        <w:rPr>
          <w:rFonts w:asciiTheme="minorHAnsi" w:eastAsia="Times New Roman" w:hAnsiTheme="minorHAnsi" w:cstheme="minorHAnsi"/>
          <w:b/>
          <w:bCs/>
          <w:lang w:eastAsia="el-GR"/>
        </w:rPr>
        <w:t xml:space="preserve"> για το έτος 2023 πληρωθήκαν μέχρι σήμερα  503.592.029,73 εκατομμύρια ευρώ.</w:t>
      </w:r>
    </w:p>
    <w:p w:rsidR="007649AE" w:rsidRPr="00DB07B0" w:rsidRDefault="004B4EB7" w:rsidP="0096110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  <w:t>Συνολικά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για το έτος 2023 και για τους δυο Πυλώνες (εντός ΟΣΔΕ ενισχύσεις έτους αιτήσεων 2023) καταβλήθηκαν μέχρι τώρα 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  <w:t>2.302.646.379,80 ευρώ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. Αναμένετ</w:t>
      </w:r>
      <w:r w:rsidR="0096110B"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αι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στο ποσό αυτό να προστεθούν</w:t>
      </w:r>
      <w:r w:rsidRPr="00DB07B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τα ποσά των εκκαθαρίσεων των αγροπεριβαντολογικών μέτρων και της βιολογικής γεωργίας και κτηνοτροφίας που θα καταβληθούν τον Νοέμβριο.</w:t>
      </w:r>
    </w:p>
    <w:sectPr w:rsidR="007649AE" w:rsidRPr="00DB07B0" w:rsidSect="00F87D22">
      <w:headerReference w:type="default" r:id="rId7"/>
      <w:pgSz w:w="11906" w:h="16838"/>
      <w:pgMar w:top="284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B7" w:rsidRDefault="004B4EB7">
      <w:pPr>
        <w:spacing w:after="0" w:line="240" w:lineRule="auto"/>
      </w:pPr>
      <w:r>
        <w:separator/>
      </w:r>
    </w:p>
  </w:endnote>
  <w:endnote w:type="continuationSeparator" w:id="0">
    <w:p w:rsidR="004B4EB7" w:rsidRDefault="004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B7" w:rsidRDefault="004B4EB7">
      <w:pPr>
        <w:spacing w:after="0" w:line="240" w:lineRule="auto"/>
      </w:pPr>
      <w:r>
        <w:separator/>
      </w:r>
    </w:p>
  </w:footnote>
  <w:footnote w:type="continuationSeparator" w:id="0">
    <w:p w:rsidR="004B4EB7" w:rsidRDefault="004B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AE" w:rsidRDefault="004B4EB7">
    <w:pPr>
      <w:pStyle w:val="a4"/>
      <w:ind w:left="-142"/>
    </w:pPr>
    <w:r>
      <w:rPr>
        <w:b/>
        <w:noProof/>
        <w:lang w:eastAsia="el-GR"/>
      </w:rPr>
      <w:drawing>
        <wp:inline distT="0" distB="0" distL="0" distR="0">
          <wp:extent cx="5591175" cy="909320"/>
          <wp:effectExtent l="0" t="0" r="9525" b="5080"/>
          <wp:docPr id="4097" name="Εικόνα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591175" cy="909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19A9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A6EE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E0F25"/>
    <w:multiLevelType w:val="hybridMultilevel"/>
    <w:tmpl w:val="110AF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AE"/>
    <w:rsid w:val="004B4EB7"/>
    <w:rsid w:val="007649AE"/>
    <w:rsid w:val="008927DF"/>
    <w:rsid w:val="0096110B"/>
    <w:rsid w:val="00B86D75"/>
    <w:rsid w:val="00DB07B0"/>
    <w:rsid w:val="00F829C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2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F87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87D22"/>
  </w:style>
  <w:style w:type="paragraph" w:styleId="a5">
    <w:name w:val="footer"/>
    <w:basedOn w:val="a"/>
    <w:link w:val="Char0"/>
    <w:uiPriority w:val="99"/>
    <w:rsid w:val="00F87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7D22"/>
  </w:style>
  <w:style w:type="character" w:styleId="-">
    <w:name w:val="Hyperlink"/>
    <w:basedOn w:val="a0"/>
    <w:uiPriority w:val="99"/>
    <w:rsid w:val="00F87D22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rsid w:val="00F87D2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F8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F87D22"/>
    <w:rPr>
      <w:b/>
      <w:bCs/>
    </w:rPr>
  </w:style>
  <w:style w:type="table" w:styleId="a7">
    <w:name w:val="Table Grid"/>
    <w:basedOn w:val="a1"/>
    <w:uiPriority w:val="39"/>
    <w:rsid w:val="00F8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86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OPEKEPE06 OPEKEPE06</dc:creator>
  <cp:lastModifiedBy>pressoffice</cp:lastModifiedBy>
  <cp:revision>2</cp:revision>
  <cp:lastPrinted>2024-09-30T11:04:00Z</cp:lastPrinted>
  <dcterms:created xsi:type="dcterms:W3CDTF">2024-10-17T13:31:00Z</dcterms:created>
  <dcterms:modified xsi:type="dcterms:W3CDTF">2024-10-17T13:31:00Z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1d3b16706347424aabceae1d2d0318d2</vt:lpwstr>
  </property>
</Properties>
</file>